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4B6" w:rsidRPr="00DE74DA" w:rsidRDefault="00F844B6" w:rsidP="00F844B6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DE74DA">
        <w:rPr>
          <w:rFonts w:ascii="Georgia" w:hAnsi="Georgia" w:cs="Arial,Bold"/>
          <w:b/>
          <w:bCs/>
          <w:sz w:val="24"/>
          <w:szCs w:val="24"/>
          <w:lang w:eastAsia="pl-PL"/>
        </w:rPr>
        <w:t>Załącznik nr 2 do SIWZ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Część II: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Obejmuje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kompleksową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dostawę energii elektrycznej i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świadczenie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usługi  dystrybucji </w:t>
      </w:r>
      <w:r w:rsidR="009C350B">
        <w:rPr>
          <w:rFonts w:ascii="Georgia" w:hAnsi="Georgia" w:cs="Arial,Bold"/>
          <w:bCs/>
          <w:sz w:val="24"/>
          <w:szCs w:val="24"/>
          <w:lang w:eastAsia="pl-PL"/>
        </w:rPr>
        <w:t>w 202</w:t>
      </w:r>
      <w:r w:rsidR="00D50E8F">
        <w:rPr>
          <w:rFonts w:ascii="Georgia" w:hAnsi="Georgia" w:cs="Arial,Bold"/>
          <w:bCs/>
          <w:sz w:val="24"/>
          <w:szCs w:val="24"/>
          <w:lang w:eastAsia="pl-PL"/>
        </w:rPr>
        <w:t>1</w:t>
      </w:r>
      <w:bookmarkStart w:id="0" w:name="_GoBack"/>
      <w:bookmarkEnd w:id="0"/>
      <w:r w:rsidR="009C350B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  <w:r w:rsidR="00B92A2B">
        <w:rPr>
          <w:rFonts w:ascii="Georgia" w:hAnsi="Georgia" w:cs="Arial,Bold"/>
          <w:bCs/>
          <w:sz w:val="24"/>
          <w:szCs w:val="24"/>
          <w:lang w:eastAsia="pl-PL"/>
        </w:rPr>
        <w:t xml:space="preserve">r.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zgodnie z przepisami ustawy z dnia 10 kwietnia 1997 r. Prawo energetyczne  (</w:t>
      </w:r>
      <w:proofErr w:type="spellStart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t.j</w:t>
      </w:r>
      <w:proofErr w:type="spellEnd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Dz. U. z </w:t>
      </w:r>
      <w:r w:rsidR="00FF770A" w:rsidRPr="00FF770A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2020r,. poz. 833 </w:t>
      </w:r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z </w:t>
      </w:r>
      <w:proofErr w:type="spellStart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późn</w:t>
      </w:r>
      <w:proofErr w:type="spellEnd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zm.) oraz zgodnie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 obowiązującymi standardami  jakościowymi obsługi odbiorców określonymi w ww. ustawie oraz aktach wykonawczych do:</w:t>
      </w: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>
        <w:rPr>
          <w:rFonts w:ascii="Georgia" w:hAnsi="Georgia"/>
          <w:b/>
          <w:bCs/>
          <w:sz w:val="24"/>
          <w:szCs w:val="24"/>
          <w:lang w:eastAsia="pl-PL"/>
        </w:rPr>
        <w:t xml:space="preserve">Budynku </w:t>
      </w:r>
      <w:r w:rsidR="00FF770A" w:rsidRPr="00FF770A">
        <w:rPr>
          <w:rFonts w:ascii="Georgia" w:hAnsi="Georgia"/>
          <w:b/>
          <w:bCs/>
          <w:sz w:val="24"/>
          <w:szCs w:val="24"/>
          <w:lang w:eastAsia="pl-PL"/>
        </w:rPr>
        <w:t>Podkarpackiego Zespołu Placówek Wojewódzkich w Rzeszowie</w:t>
      </w:r>
      <w:r>
        <w:rPr>
          <w:rFonts w:ascii="Georgia" w:hAnsi="Georgia"/>
          <w:b/>
          <w:bCs/>
          <w:sz w:val="24"/>
          <w:szCs w:val="24"/>
          <w:lang w:eastAsia="pl-PL"/>
        </w:rPr>
        <w:t>, ul. Niedzielskiego 2, 35-036 Rzeszów (serwerownia)</w:t>
      </w:r>
      <w:r w:rsidR="00176448">
        <w:rPr>
          <w:rFonts w:ascii="Georgia" w:hAnsi="Georgia"/>
          <w:b/>
          <w:bCs/>
          <w:sz w:val="24"/>
          <w:szCs w:val="24"/>
          <w:lang w:eastAsia="pl-PL"/>
        </w:rPr>
        <w:t>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</w:p>
    <w:p w:rsidR="00F844B6" w:rsidRPr="00176448" w:rsidRDefault="00F844B6" w:rsidP="00F844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Moc umowna wynosi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15</w:t>
      </w:r>
      <w:r w:rsidRPr="00176448">
        <w:rPr>
          <w:rFonts w:ascii="Georgia" w:hAnsi="Georgia"/>
          <w:bCs/>
          <w:sz w:val="24"/>
          <w:szCs w:val="24"/>
          <w:lang w:eastAsia="pl-PL"/>
        </w:rPr>
        <w:t xml:space="preserve"> kW, przy współczynniku </w:t>
      </w:r>
      <w:proofErr w:type="spellStart"/>
      <w:r w:rsidRPr="00176448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176448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Licznik nr 10698088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PPE 480548107008237208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Moc przyłączeniowa: 15</w:t>
      </w:r>
      <w:r w:rsidR="00F844B6" w:rsidRPr="00176448">
        <w:rPr>
          <w:rFonts w:ascii="Georgia" w:hAnsi="Georgia"/>
          <w:bCs/>
          <w:sz w:val="24"/>
          <w:szCs w:val="24"/>
          <w:lang w:eastAsia="pl-PL"/>
        </w:rPr>
        <w:t xml:space="preserve"> kW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Miejsce dostarczania energii elektrycznej stanowią dla przyłącza  kablowego zaciski prądowe na wyjściu przewodów od zabezpieczenia w złączu w kierunku instalacji odbiorcy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Pomiar rozliczeniowy zainstalowany jest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na zewnętrznej ścianie budynku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okresi</w:t>
      </w:r>
      <w:r w:rsidR="00176448" w:rsidRPr="00176448">
        <w:rPr>
          <w:rFonts w:ascii="Georgia" w:hAnsi="Georgia"/>
          <w:bCs/>
          <w:sz w:val="24"/>
          <w:szCs w:val="24"/>
          <w:lang w:eastAsia="pl-PL"/>
        </w:rPr>
        <w:t xml:space="preserve">e obowiązywania umowy wynosi </w:t>
      </w:r>
      <w:r w:rsidR="00FF770A">
        <w:rPr>
          <w:rFonts w:ascii="Georgia" w:hAnsi="Georgia"/>
          <w:b/>
          <w:bCs/>
          <w:sz w:val="24"/>
          <w:szCs w:val="24"/>
          <w:u w:val="single"/>
          <w:lang w:eastAsia="pl-PL"/>
        </w:rPr>
        <w:t>60 000</w:t>
      </w:r>
      <w:r w:rsidR="00176448" w:rsidRPr="0078362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kWh</w:t>
      </w:r>
      <w:r w:rsidR="0069470F">
        <w:rPr>
          <w:rFonts w:ascii="Georgia" w:hAnsi="Georgia"/>
          <w:b/>
          <w:bCs/>
          <w:sz w:val="24"/>
          <w:szCs w:val="24"/>
          <w:u w:val="single"/>
          <w:lang w:eastAsia="pl-PL"/>
        </w:rPr>
        <w:t>.</w:t>
      </w:r>
    </w:p>
    <w:p w:rsidR="00544073" w:rsidRPr="00544073" w:rsidRDefault="00544073" w:rsidP="0054407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  <w:t>Ośrodka Edukacji Nauczycieli i Pracowników Administracji Samorządowej w Czudcu ul. Rzeszowska 82, 38-120 Czudec.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a) Grupa przyłączeniowa: III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b) Moc umowna wynosi 55 kW, przy współczynniku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c) Licznik nr </w:t>
      </w:r>
      <w:r>
        <w:rPr>
          <w:rFonts w:ascii="Georgia" w:hAnsi="Georgia"/>
          <w:bCs/>
          <w:sz w:val="24"/>
          <w:szCs w:val="24"/>
          <w:lang w:eastAsia="pl-PL"/>
        </w:rPr>
        <w:t xml:space="preserve"> </w:t>
      </w:r>
      <w:r w:rsidR="00790736">
        <w:rPr>
          <w:rFonts w:ascii="Georgia" w:hAnsi="Georgia"/>
          <w:bCs/>
          <w:sz w:val="24"/>
          <w:szCs w:val="24"/>
          <w:lang w:eastAsia="pl-PL"/>
        </w:rPr>
        <w:t>53905258</w:t>
      </w:r>
      <w:r>
        <w:rPr>
          <w:rFonts w:ascii="Georgia" w:hAnsi="Georgia"/>
          <w:bCs/>
          <w:sz w:val="24"/>
          <w:szCs w:val="24"/>
          <w:lang w:eastAsia="pl-PL"/>
        </w:rPr>
        <w:t xml:space="preserve">  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d) PPE 480548201000007732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e) Moc przyłączeniowa </w:t>
      </w:r>
      <w:r w:rsidR="003935AD">
        <w:rPr>
          <w:rFonts w:ascii="Georgia" w:hAnsi="Georgia" w:cs="Arial,Bold"/>
          <w:bCs/>
          <w:sz w:val="24"/>
          <w:szCs w:val="24"/>
          <w:lang w:eastAsia="pl-PL"/>
        </w:rPr>
        <w:t>60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kW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f) Grupa taryfowa B22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g) Miejsce dostarczania energii elektrycznej: zaciski prądowe na głowicy kablowej </w:t>
      </w:r>
      <w:r>
        <w:rPr>
          <w:rFonts w:ascii="Georgia" w:hAnsi="Georgia" w:cs="Arial,Bold"/>
          <w:bCs/>
          <w:sz w:val="24"/>
          <w:szCs w:val="24"/>
          <w:lang w:eastAsia="pl-PL"/>
        </w:rPr>
        <w:br/>
        <w:t xml:space="preserve">w polu nr 4 SN stacji transformatorowej „Czudec Szkoła” zasilanej linią 15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kV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Boguchwała Strzyżów. Linia kablowa SN, stacja transformatorowa „INSTAL” oraz pozostałe urządzenia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są zlokalizowane na nieruchomości zamawiającego.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h) Miejsce usytuowania układu pomiarowo-rozliczeniowego: rozdzielnia pomiarowa SN i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w stacji transformatorowej „INSTAL” w Czudcu.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i) Szacunkowe zapotrzebowanie na energię elektryczną w przewidzianym okres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02524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12</w:t>
      </w:r>
      <w:r w:rsidR="00A5377B"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0 0</w:t>
      </w:r>
      <w:r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00 kWh</w:t>
      </w:r>
      <w:r w:rsidR="00701640">
        <w:rPr>
          <w:rFonts w:ascii="Georgia" w:hAnsi="Georgia" w:cs="Arial,Bold"/>
          <w:bCs/>
          <w:sz w:val="24"/>
          <w:szCs w:val="24"/>
          <w:lang w:eastAsia="pl-PL"/>
        </w:rPr>
        <w:t xml:space="preserve"> (w tym w szczycie: 5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0 000 kWh, poza szczytem: </w:t>
      </w:r>
      <w:r w:rsidR="0002524F">
        <w:rPr>
          <w:rFonts w:ascii="Georgia" w:hAnsi="Georgia" w:cs="Arial,Bold"/>
          <w:bCs/>
          <w:sz w:val="24"/>
          <w:szCs w:val="24"/>
          <w:lang w:eastAsia="pl-PL"/>
        </w:rPr>
        <w:t>7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>0 000 kWh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. </w:t>
      </w:r>
    </w:p>
    <w:p w:rsidR="00F844B6" w:rsidRDefault="00F844B6" w:rsidP="00F844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informuje, że obecnie obowiązujące umowy ulegną rozwiązaniu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>z dniem 31 grudnia 20</w:t>
      </w:r>
      <w:r w:rsidR="00650B0D">
        <w:rPr>
          <w:rFonts w:ascii="Georgia" w:hAnsi="Georgia" w:cs="Microsoft Sans Serif"/>
          <w:color w:val="000000"/>
          <w:sz w:val="24"/>
          <w:szCs w:val="24"/>
          <w:lang w:eastAsia="pl-PL"/>
        </w:rPr>
        <w:t>20</w:t>
      </w: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r., i nie wymagają wypowiedzenia.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informuje, że obecnie obowiązujące umowy dotyczące kompleksowej dostawy energii elektrycznej </w:t>
      </w:r>
      <w:r w:rsidR="003935A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i świadczenia usługi dystrybucji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do ww. punktów poboru zawarte są </w:t>
      </w:r>
      <w:r w:rsidR="00D706D6" w:rsidRPr="00567C20">
        <w:rPr>
          <w:rFonts w:ascii="Georgia" w:hAnsi="Georgia"/>
          <w:sz w:val="24"/>
          <w:szCs w:val="24"/>
        </w:rPr>
        <w:t xml:space="preserve">z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PGE OBRÓT S.A., ul. 8 Marca 6, 35-959 Rzeszów.</w:t>
      </w:r>
    </w:p>
    <w:p w:rsidR="00F844B6" w:rsidRPr="00567C20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Tahoma"/>
          <w:color w:val="000000"/>
          <w:sz w:val="24"/>
          <w:szCs w:val="24"/>
          <w:lang w:eastAsia="pl-PL"/>
        </w:rPr>
        <w:t>Zamawiający nie ma zawartych umów/aneksów w ramach akcji promocyjnych/programów lojalnościowych, które uniemożliwiałyby zawarcie nowej umowy w terminie przewidzianym w niniejszym postępowaniu.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 xml:space="preserve">w formularzu ofertowym.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zawrze 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jedną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umowę na kompleksową dostawę energii elektrycznej obejmującą dostawę energii elektrycznej oraz usługi jej dystrybucji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do ww. punktów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Faktury VAT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za dostarczoną energię i usługi  dystrybucji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Wykonawca będzie wystawiał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na podstawie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odczytów liczników poboru energii elektrycznej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otrzymanych od OSD i cen jednostkowych netto podanych w ofercie Wykonawcy.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W treści faktury lub załącznika do niej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Wykonawca wyspecyfikuje koszty energii elektrycznej, koszty dystrybucji </w:t>
      </w:r>
      <w:r w:rsidR="00A5377B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 w:rsidR="00451130">
        <w:rPr>
          <w:rFonts w:ascii="Georgia" w:hAnsi="Georgia" w:cs="Microsoft Sans Serif"/>
          <w:color w:val="000000"/>
          <w:sz w:val="24"/>
          <w:szCs w:val="24"/>
          <w:lang w:eastAsia="pl-PL"/>
        </w:rPr>
        <w:t>i koszty opłat handlowych/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abonamentowych</w:t>
      </w:r>
      <w:r w:rsidR="008D6AF6">
        <w:rPr>
          <w:rFonts w:ascii="Georgia" w:hAnsi="Georgia" w:cs="Microsoft Sans Serif"/>
          <w:color w:val="000000"/>
          <w:sz w:val="24"/>
          <w:szCs w:val="24"/>
          <w:lang w:eastAsia="pl-PL"/>
        </w:rPr>
        <w:t>/OZE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Rozliczenia za dostarczoną energię i usługi dystrybucji odbywać się będą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br/>
        <w:t xml:space="preserve">w </w:t>
      </w:r>
      <w:r w:rsidR="00451130">
        <w:rPr>
          <w:rFonts w:ascii="Georgia" w:hAnsi="Georgia" w:cs="Arial"/>
          <w:color w:val="000000"/>
          <w:sz w:val="24"/>
          <w:szCs w:val="24"/>
          <w:lang w:eastAsia="pl-PL"/>
        </w:rPr>
        <w:t>miesięcznych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 okresach rozliczeniowych.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 xml:space="preserve">Zamawiający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zobowiązuje się regulować należności za dostarczoną energię elektryczną i usługi dystrybucji (za okres rozliczeniowy) w terminie 21 dni od daty prawidłowo wystawionej faktury VAT przez Wykonawcę - przelewem, na rachunek bankowy w niej wskazany. </w:t>
      </w: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>Wykonawca zobowiązany jest dostarczyć Zamawiającemu fakturę w ciągu 14 dni od daty jej wystawienia. W przypadku niedostarczenia do Zamawiającego faktury w terminie 14 dni od daty jej wystawienia, termin płatności wynosić będzie 7 dni od daty otrzymania faktury przez Zamawiającego.</w:t>
      </w:r>
      <w:r>
        <w:rPr>
          <w:rFonts w:ascii="Georgia" w:eastAsia="Calibri" w:hAnsi="Georgia" w:cs="Microsoft Sans Serif"/>
          <w:color w:val="000000"/>
          <w:sz w:val="24"/>
          <w:szCs w:val="24"/>
        </w:rPr>
        <w:t xml:space="preserve">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nie dopuszcza możliwości wystawiania faktur szacunkowych.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dopuszcza możliwość podpisania umowy drogą korespondencyjną</w:t>
      </w:r>
      <w:r>
        <w:rPr>
          <w:rFonts w:ascii="Georgia" w:hAnsi="Georgia" w:cs="Microsoft Sans Serif"/>
          <w:bCs/>
          <w:strike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Wykonawca zapewnia, że posiada wszelkie niezbędne środki do wykonania przedmiotu umowy w sposób gwarantujący jej wykonanie z należytą starannością, w tym </w:t>
      </w:r>
      <w:r w:rsidR="00A5377B" w:rsidRPr="00893EEA">
        <w:rPr>
          <w:rFonts w:ascii="Georgia" w:hAnsi="Georgia" w:cs="Arial"/>
          <w:bCs/>
          <w:sz w:val="24"/>
          <w:szCs w:val="24"/>
          <w:lang w:eastAsia="ar-SA"/>
        </w:rPr>
        <w:t>w przypadku gdy Wykonawca nie jest  właścicielem sieci dystrybucyjnej, na terenie której znajduje się obiekt Zamawiającego</w:t>
      </w:r>
      <w:r w:rsidR="00A5377B">
        <w:rPr>
          <w:rFonts w:ascii="Georgia" w:hAnsi="Georgia" w:cs="Arial"/>
          <w:bCs/>
          <w:sz w:val="24"/>
          <w:szCs w:val="24"/>
          <w:lang w:eastAsia="ar-SA"/>
        </w:rPr>
        <w:t xml:space="preserve">,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posiada zawartą stosowną obowiązującą umowę z lokalnym operatorem systemu dystrybucyjnego (OSD) o świadczenie usług dystrybucji energii elektrycznej dla usługi kompleksowej do obiektów Zamawiającego objętych przedmiotem zamówienia.</w:t>
      </w:r>
    </w:p>
    <w:p w:rsidR="00F844B6" w:rsidRDefault="00F844B6" w:rsidP="00F844B6">
      <w:pPr>
        <w:spacing w:after="0" w:line="240" w:lineRule="auto"/>
        <w:ind w:left="567" w:hanging="567"/>
        <w:jc w:val="both"/>
        <w:rPr>
          <w:rFonts w:ascii="Georgia" w:hAnsi="Georgia" w:cs="Arial"/>
          <w:color w:val="000000"/>
          <w:sz w:val="24"/>
          <w:szCs w:val="24"/>
          <w:lang w:eastAsia="pl-PL"/>
        </w:rPr>
      </w:pPr>
    </w:p>
    <w:p w:rsidR="00F844B6" w:rsidRDefault="00F844B6" w:rsidP="00F844B6"/>
    <w:p w:rsidR="00393C2A" w:rsidRDefault="00D50E8F"/>
    <w:sectPr w:rsidR="0039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78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4B6"/>
    <w:rsid w:val="0002524F"/>
    <w:rsid w:val="000A6F09"/>
    <w:rsid w:val="000E514A"/>
    <w:rsid w:val="00176448"/>
    <w:rsid w:val="00255B9F"/>
    <w:rsid w:val="002E6D4B"/>
    <w:rsid w:val="003935AD"/>
    <w:rsid w:val="00451130"/>
    <w:rsid w:val="0050655A"/>
    <w:rsid w:val="00544073"/>
    <w:rsid w:val="00567C20"/>
    <w:rsid w:val="00592D26"/>
    <w:rsid w:val="00650B0D"/>
    <w:rsid w:val="0069470F"/>
    <w:rsid w:val="00701640"/>
    <w:rsid w:val="00757037"/>
    <w:rsid w:val="0078362F"/>
    <w:rsid w:val="00790736"/>
    <w:rsid w:val="0083345B"/>
    <w:rsid w:val="008B126B"/>
    <w:rsid w:val="008D6AF6"/>
    <w:rsid w:val="008E4B99"/>
    <w:rsid w:val="009542FC"/>
    <w:rsid w:val="009A3471"/>
    <w:rsid w:val="009C350B"/>
    <w:rsid w:val="00A5377B"/>
    <w:rsid w:val="00B92A2B"/>
    <w:rsid w:val="00C654F8"/>
    <w:rsid w:val="00D10B83"/>
    <w:rsid w:val="00D50E8F"/>
    <w:rsid w:val="00D706D6"/>
    <w:rsid w:val="00DC366B"/>
    <w:rsid w:val="00DE74DA"/>
    <w:rsid w:val="00F64AEC"/>
    <w:rsid w:val="00F844B6"/>
    <w:rsid w:val="00FF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BBEA7"/>
  <w15:docId w15:val="{6931340C-0795-41CF-9DC8-C7764E3A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44B6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4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B0D0B-783B-401C-BE2A-DC5554F0B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Barbara Kowalska</cp:lastModifiedBy>
  <cp:revision>5</cp:revision>
  <dcterms:created xsi:type="dcterms:W3CDTF">2020-11-10T09:02:00Z</dcterms:created>
  <dcterms:modified xsi:type="dcterms:W3CDTF">2020-11-12T12:13:00Z</dcterms:modified>
</cp:coreProperties>
</file>