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Załącznik nr 1 do SIWZ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Część I: 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Obejmuje dostawę energii elektrycznej w 20</w:t>
      </w:r>
      <w:r w:rsidR="002800DD">
        <w:rPr>
          <w:rFonts w:ascii="Georgia" w:hAnsi="Georgia" w:cs="Arial,Bold"/>
          <w:bCs/>
          <w:sz w:val="24"/>
          <w:szCs w:val="24"/>
          <w:lang w:eastAsia="pl-PL"/>
        </w:rPr>
        <w:t>2</w:t>
      </w:r>
      <w:r w:rsidR="00AB3B23">
        <w:rPr>
          <w:rFonts w:ascii="Georgia" w:hAnsi="Georgia" w:cs="Arial,Bold"/>
          <w:bCs/>
          <w:sz w:val="24"/>
          <w:szCs w:val="24"/>
          <w:lang w:eastAsia="pl-PL"/>
        </w:rPr>
        <w:t>1</w:t>
      </w:r>
      <w:bookmarkStart w:id="0" w:name="_GoBack"/>
      <w:bookmarkEnd w:id="0"/>
      <w:r w:rsidR="002800DD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r.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zgodnie z przepisami ustawy z dnia 10 kwietnia 1997 r. </w:t>
      </w:r>
      <w:bookmarkStart w:id="1" w:name="_Hlk55895066"/>
      <w:r w:rsidRPr="005D6B00">
        <w:rPr>
          <w:rFonts w:ascii="Georgia" w:hAnsi="Georgia"/>
          <w:bCs/>
          <w:sz w:val="24"/>
          <w:szCs w:val="24"/>
          <w:lang w:eastAsia="pl-PL"/>
        </w:rPr>
        <w:t xml:space="preserve">Prawo energetyczne </w:t>
      </w:r>
      <w:bookmarkEnd w:id="1"/>
      <w:r w:rsidRPr="005D6B00">
        <w:rPr>
          <w:rFonts w:ascii="Georgia" w:hAnsi="Georgia"/>
          <w:bCs/>
          <w:sz w:val="24"/>
          <w:szCs w:val="24"/>
          <w:lang w:eastAsia="pl-PL"/>
        </w:rPr>
        <w:t xml:space="preserve">(t. j. Dz. U. </w:t>
      </w:r>
      <w:r w:rsidR="00AF634E">
        <w:rPr>
          <w:rFonts w:ascii="Georgia" w:hAnsi="Georgia"/>
          <w:bCs/>
          <w:sz w:val="24"/>
          <w:szCs w:val="24"/>
          <w:lang w:eastAsia="pl-PL"/>
        </w:rPr>
        <w:t xml:space="preserve">z </w:t>
      </w:r>
      <w:r w:rsidR="002800DD">
        <w:rPr>
          <w:rFonts w:ascii="Georgia" w:hAnsi="Georgia"/>
          <w:bCs/>
          <w:sz w:val="24"/>
          <w:szCs w:val="24"/>
          <w:lang w:eastAsia="pl-PL"/>
        </w:rPr>
        <w:t>20</w:t>
      </w:r>
      <w:r w:rsidR="00BF0A3A">
        <w:rPr>
          <w:rFonts w:ascii="Georgia" w:hAnsi="Georgia"/>
          <w:bCs/>
          <w:sz w:val="24"/>
          <w:szCs w:val="24"/>
          <w:lang w:eastAsia="pl-PL"/>
        </w:rPr>
        <w:t>20</w:t>
      </w:r>
      <w:r w:rsidR="00A867F1">
        <w:rPr>
          <w:rFonts w:ascii="Georgia" w:hAnsi="Georgia"/>
          <w:bCs/>
          <w:sz w:val="24"/>
          <w:szCs w:val="24"/>
          <w:lang w:eastAsia="pl-PL"/>
        </w:rPr>
        <w:t>r,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. poz. </w:t>
      </w:r>
      <w:r w:rsidR="00BF0A3A">
        <w:rPr>
          <w:rFonts w:ascii="Georgia" w:hAnsi="Georgia"/>
          <w:bCs/>
          <w:sz w:val="24"/>
          <w:szCs w:val="24"/>
          <w:lang w:eastAsia="pl-PL"/>
        </w:rPr>
        <w:t>833</w:t>
      </w:r>
      <w:r w:rsidR="00AF634E">
        <w:rPr>
          <w:rFonts w:ascii="Georgia" w:hAnsi="Georgia"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z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późn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 xml:space="preserve">. zm.) oraz z obowiązującymi standardami jakościowymi obsługi odbiorców określonymi </w:t>
      </w:r>
      <w:r w:rsidR="00AF634E">
        <w:rPr>
          <w:rFonts w:ascii="Georgia" w:hAnsi="Georgia"/>
          <w:bCs/>
          <w:sz w:val="24"/>
          <w:szCs w:val="24"/>
          <w:lang w:eastAsia="pl-PL"/>
        </w:rPr>
        <w:br/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w ww. ustawie i aktach wykonawczych 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>do:</w:t>
      </w: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Budynku bazy dydaktyczno-noclegowej </w:t>
      </w:r>
      <w:bookmarkStart w:id="2" w:name="_Hlk55895816"/>
      <w:r w:rsidR="00BF0A3A" w:rsidRPr="00BF0A3A">
        <w:rPr>
          <w:rFonts w:ascii="Georgia" w:hAnsi="Georgia" w:cs="Arial,Bold"/>
          <w:b/>
          <w:bCs/>
          <w:sz w:val="24"/>
          <w:szCs w:val="24"/>
          <w:lang w:eastAsia="pl-PL"/>
        </w:rPr>
        <w:t>Podkarpackiego Zespołu Placówek Wojewódzkich w Rzeszowie</w:t>
      </w:r>
      <w:bookmarkEnd w:id="2"/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 Oddziału w Przemyślu, ul. Kraszewskiego 7a, 37-700 Przemyśl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25 kW, przy współczynniku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=0,4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Licznik nr </w:t>
      </w:r>
      <w:r w:rsidR="002A7B72">
        <w:rPr>
          <w:rFonts w:ascii="Georgia" w:hAnsi="Georgia" w:cs="Arial,Bold"/>
          <w:bCs/>
          <w:sz w:val="24"/>
          <w:szCs w:val="24"/>
          <w:lang w:eastAsia="pl-PL"/>
        </w:rPr>
        <w:t>01862596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PPE PLZKED1000</w:t>
      </w:r>
      <w:r w:rsidR="002A7B72">
        <w:rPr>
          <w:rFonts w:ascii="Georgia" w:hAnsi="Georgia" w:cs="Arial,Bold"/>
          <w:bCs/>
          <w:sz w:val="24"/>
          <w:szCs w:val="24"/>
          <w:lang w:eastAsia="pl-PL"/>
        </w:rPr>
        <w:t>10645075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=40 kW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 stanowią zaciski wejściowe zabezpieczeń głównych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usytuowania układu pomiarowo-rozliczeniowego: wewnątrz budynku </w:t>
      </w:r>
    </w:p>
    <w:p w:rsidR="00B9354F" w:rsidRPr="00B05141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B05141">
        <w:rPr>
          <w:rFonts w:ascii="Georgia" w:hAnsi="Georgia" w:cs="Arial,Bold"/>
          <w:bCs/>
          <w:sz w:val="24"/>
          <w:szCs w:val="24"/>
          <w:lang w:eastAsia="pl-PL"/>
        </w:rPr>
        <w:t>Szacunkowe zapotrzebowanie na energię elektryczną w przewidzianym okres</w:t>
      </w:r>
      <w:r w:rsidR="00B05141" w:rsidRPr="00B05141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8211C6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</w:t>
      </w:r>
      <w:r w:rsidR="00ED562A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 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 xml:space="preserve">0 kWh.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>Budynku garażu Ośrodka Edukacji Nauczycieli i Pracowników Administracji Samorządowej w Czudcu, ul. Rzeszowska 82, 38-120 Czudec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4 kW, przy współczynniku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B9354F" w:rsidRPr="005D6B00" w:rsidRDefault="00772BA7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Licznik nr </w:t>
      </w:r>
      <w:r w:rsidR="00AE3B9F">
        <w:rPr>
          <w:rFonts w:ascii="Georgia" w:hAnsi="Georgia" w:cs="Arial,Bold"/>
          <w:bCs/>
          <w:sz w:val="24"/>
          <w:szCs w:val="24"/>
          <w:lang w:eastAsia="pl-PL"/>
        </w:rPr>
        <w:t>72262068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PPE 480548101007248847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=16 kW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elektrycznej: zaciski prądowe na wyjściu przewodów od zabezpieczenia w złączu w kierunku instalacji odbiorcy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Miejsce usytuowania układu pomiarowo-rozliczeniowego: wewnątrz budynku garażu</w:t>
      </w:r>
    </w:p>
    <w:p w:rsidR="00B9354F" w:rsidRPr="00F7056A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ED562A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</w:t>
      </w:r>
      <w:r w:rsidR="00FE423F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kWh.</w:t>
      </w: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EF7274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administracyjnego </w:t>
      </w:r>
      <w:r w:rsidR="00BF0A3A" w:rsidRPr="00BF0A3A">
        <w:rPr>
          <w:rFonts w:ascii="Georgia" w:hAnsi="Georgia"/>
          <w:b/>
          <w:bCs/>
          <w:sz w:val="24"/>
          <w:szCs w:val="24"/>
          <w:lang w:eastAsia="pl-PL"/>
        </w:rPr>
        <w:t xml:space="preserve">Podkarpackiego Zespołu Placówek Wojewódzkich w Rzeszowie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>Oddziału w Przemyślu, ul. Kraszewskiego 7a, 37-700 Przemyśl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9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</w:t>
      </w:r>
      <w:r w:rsidR="00391879">
        <w:rPr>
          <w:rFonts w:ascii="Georgia" w:hAnsi="Georgia"/>
          <w:bCs/>
          <w:sz w:val="24"/>
          <w:szCs w:val="24"/>
          <w:lang w:eastAsia="pl-PL"/>
        </w:rPr>
        <w:t xml:space="preserve"> 88061590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PLZKED100010644772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=16 kW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Miejsce dostarczania energii elektrycznej stanowią zaciski wejściowe zabezpieczeń głównych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u w:val="single"/>
          <w:lang w:eastAsia="pl-PL"/>
        </w:rPr>
      </w:pPr>
      <w:r w:rsidRPr="00772BA7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</w:t>
      </w:r>
      <w:r w:rsidR="00772BA7">
        <w:rPr>
          <w:rFonts w:ascii="Georgia" w:hAnsi="Georgia"/>
          <w:bCs/>
          <w:sz w:val="24"/>
          <w:szCs w:val="24"/>
          <w:lang w:eastAsia="pl-PL"/>
        </w:rPr>
        <w:br/>
      </w:r>
      <w:r w:rsidRPr="00772BA7">
        <w:rPr>
          <w:rFonts w:ascii="Georgia" w:hAnsi="Georgia"/>
          <w:bCs/>
          <w:sz w:val="24"/>
          <w:szCs w:val="24"/>
          <w:lang w:eastAsia="pl-PL"/>
        </w:rPr>
        <w:t xml:space="preserve">w przewidzianym okresie obowiązywania umowy wynosi </w:t>
      </w:r>
      <w:r w:rsidR="00451F15">
        <w:rPr>
          <w:rFonts w:ascii="Georgia" w:hAnsi="Georgia"/>
          <w:b/>
          <w:bCs/>
          <w:sz w:val="24"/>
          <w:szCs w:val="24"/>
          <w:u w:val="single"/>
          <w:lang w:eastAsia="pl-PL"/>
        </w:rPr>
        <w:t>10</w:t>
      </w:r>
      <w:r w:rsidR="00625F6E"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</w:t>
      </w:r>
      <w:r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000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hAnsi="Georgia"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garażu Ośrodka Edukacji Nauczycieli i Pracowników </w:t>
      </w:r>
      <w:r w:rsidR="00B9354F" w:rsidRPr="005D6B00">
        <w:rPr>
          <w:rFonts w:ascii="Georgia" w:hAnsi="Georgia"/>
          <w:b/>
          <w:bCs/>
          <w:spacing w:val="-2"/>
          <w:sz w:val="24"/>
          <w:szCs w:val="24"/>
          <w:lang w:eastAsia="pl-PL"/>
        </w:rPr>
        <w:t>Administracji Samorządowej  w Czudcu, ul. Rzeszowska 82, 38-120 Czudec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4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Licznik nr </w:t>
      </w:r>
      <w:r w:rsidR="00AD5D86">
        <w:rPr>
          <w:rFonts w:ascii="Georgia" w:hAnsi="Georgia"/>
          <w:bCs/>
          <w:sz w:val="24"/>
          <w:szCs w:val="24"/>
          <w:lang w:eastAsia="pl-PL"/>
        </w:rPr>
        <w:t>83690636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480548101007248746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=4 kW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 garażu</w:t>
      </w:r>
    </w:p>
    <w:p w:rsidR="00B9354F" w:rsidRPr="00FE423F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</w:t>
      </w:r>
      <w:r w:rsidR="00FE423F" w:rsidRPr="00FE423F">
        <w:rPr>
          <w:rFonts w:ascii="Georgia" w:hAnsi="Georgia"/>
          <w:bCs/>
          <w:sz w:val="24"/>
          <w:szCs w:val="24"/>
          <w:lang w:eastAsia="pl-PL"/>
        </w:rPr>
        <w:t xml:space="preserve">sie obowiązywania umowy wynosi 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00 kWh.</w:t>
      </w:r>
    </w:p>
    <w:p w:rsidR="00B9354F" w:rsidRPr="00FE423F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FF0000"/>
          <w:sz w:val="24"/>
          <w:szCs w:val="24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color w:val="FF0000"/>
          <w:sz w:val="24"/>
          <w:szCs w:val="24"/>
          <w:highlight w:val="yellow"/>
          <w:lang w:eastAsia="pl-PL"/>
        </w:rPr>
      </w:pPr>
      <w:r w:rsidRPr="005D6B00">
        <w:rPr>
          <w:rFonts w:ascii="Georgia" w:hAnsi="Georgia"/>
          <w:color w:val="FF0000"/>
          <w:sz w:val="24"/>
          <w:szCs w:val="24"/>
          <w:highlight w:val="yellow"/>
          <w:lang w:eastAsia="pl-PL"/>
        </w:rPr>
        <w:t xml:space="preserve"> </w:t>
      </w: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</w:t>
      </w:r>
      <w:r w:rsidR="00451F15" w:rsidRPr="00451F15">
        <w:rPr>
          <w:rFonts w:ascii="Georgia" w:hAnsi="Georgia"/>
          <w:b/>
          <w:bCs/>
          <w:sz w:val="24"/>
          <w:szCs w:val="24"/>
          <w:lang w:eastAsia="pl-PL"/>
        </w:rPr>
        <w:t>Podkarpackiego Zespołu Placówek Wojewódzkich w Rzeszowie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Oddziału w Krośnie, ul. Grodzka 45b, 38-400 Krosno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28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04096846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480548106005619542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=28 kW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3D2EA0" w:rsidRDefault="00B9354F" w:rsidP="003D2EA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3D2EA0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3D2EA0"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="00451F15">
        <w:rPr>
          <w:rFonts w:ascii="Georgia" w:hAnsi="Georgia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</w:t>
      </w:r>
      <w:r w:rsidR="00451F15" w:rsidRPr="00451F15">
        <w:rPr>
          <w:rFonts w:ascii="Georgia" w:hAnsi="Georgia"/>
          <w:b/>
          <w:bCs/>
          <w:sz w:val="24"/>
          <w:szCs w:val="24"/>
          <w:lang w:eastAsia="pl-PL"/>
        </w:rPr>
        <w:t xml:space="preserve">Podkarpackiego Zespołu Placówek Wojewódzkich w Rzeszowie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>Oddziału w Tarnobrzegu, ul. Sienkiewicza 206, 39-400 Tarnobrzeg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33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50068692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480548108006318910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=21 kW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</w:t>
      </w:r>
      <w:r w:rsidR="001060DD" w:rsidRPr="00FE423F">
        <w:rPr>
          <w:rFonts w:ascii="Georgia" w:hAnsi="Georgia"/>
          <w:bCs/>
          <w:sz w:val="24"/>
          <w:szCs w:val="24"/>
          <w:lang w:eastAsia="pl-PL"/>
        </w:rPr>
        <w:t xml:space="preserve">ie obowiązywania umowy wynosi </w:t>
      </w:r>
      <w:r w:rsidR="00ED562A" w:rsidRP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5</w:t>
      </w:r>
      <w:r w:rsid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000kWh.</w:t>
      </w:r>
    </w:p>
    <w:p w:rsidR="00B9354F" w:rsidRPr="005D6B00" w:rsidRDefault="00B9354F" w:rsidP="005D6B00">
      <w:pPr>
        <w:spacing w:after="0" w:line="240" w:lineRule="auto"/>
        <w:ind w:left="1440" w:hanging="731"/>
        <w:jc w:val="both"/>
        <w:rPr>
          <w:rFonts w:ascii="Georgia" w:hAnsi="Georgia" w:cs="Arial,Bold"/>
          <w:b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</w:t>
      </w:r>
      <w:r w:rsidR="00451F15" w:rsidRPr="00451F15">
        <w:rPr>
          <w:rFonts w:ascii="Georgia" w:hAnsi="Georgia"/>
          <w:b/>
          <w:bCs/>
          <w:sz w:val="24"/>
          <w:szCs w:val="24"/>
          <w:lang w:eastAsia="pl-PL"/>
        </w:rPr>
        <w:t>Podkarpackiego Zespołu Placówek Wojewódzkich w Rzeszowie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>, ul. Niedzielskiego 2, 35-036 Rzeszów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22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11745465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480548107008062709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przyłączeniowa: 22 kW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C12A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1</w:t>
      </w:r>
      <w:r w:rsid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4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0 000 kWh</w:t>
      </w:r>
      <w:r w:rsidRPr="00FE423F">
        <w:rPr>
          <w:rFonts w:ascii="Georgia" w:hAnsi="Georgia"/>
          <w:bCs/>
          <w:sz w:val="24"/>
          <w:szCs w:val="24"/>
          <w:lang w:eastAsia="pl-PL"/>
        </w:rPr>
        <w:t xml:space="preserve"> (</w:t>
      </w:r>
      <w:r w:rsidR="002805FF">
        <w:rPr>
          <w:rFonts w:ascii="Georgia" w:hAnsi="Georgia"/>
          <w:bCs/>
          <w:sz w:val="24"/>
          <w:szCs w:val="24"/>
          <w:lang w:eastAsia="pl-PL"/>
        </w:rPr>
        <w:t xml:space="preserve">w tym: </w:t>
      </w:r>
      <w:r w:rsidR="00993B1F">
        <w:rPr>
          <w:rFonts w:ascii="Georgia" w:hAnsi="Georgia"/>
          <w:bCs/>
          <w:sz w:val="24"/>
          <w:szCs w:val="24"/>
          <w:lang w:eastAsia="pl-PL"/>
        </w:rPr>
        <w:t>45</w:t>
      </w:r>
      <w:r w:rsidR="002805FF">
        <w:rPr>
          <w:rFonts w:ascii="Georgia" w:hAnsi="Georgia"/>
          <w:bCs/>
          <w:sz w:val="24"/>
          <w:szCs w:val="24"/>
          <w:lang w:eastAsia="pl-PL"/>
        </w:rPr>
        <w:t xml:space="preserve"> 000 kWh w szczycie, </w:t>
      </w:r>
      <w:r w:rsidR="00ED562A">
        <w:rPr>
          <w:rFonts w:ascii="Georgia" w:hAnsi="Georgia"/>
          <w:bCs/>
          <w:sz w:val="24"/>
          <w:szCs w:val="24"/>
          <w:lang w:eastAsia="pl-PL"/>
        </w:rPr>
        <w:t>95</w:t>
      </w:r>
      <w:r w:rsidRPr="00FE423F">
        <w:rPr>
          <w:rFonts w:ascii="Georgia" w:hAnsi="Georgia"/>
          <w:bCs/>
          <w:sz w:val="24"/>
          <w:szCs w:val="24"/>
          <w:lang w:eastAsia="pl-PL"/>
        </w:rPr>
        <w:t> 000 kWh poza szczytem).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733224" w:rsidRDefault="00B9354F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447F9C" w:rsidRPr="00256DBA" w:rsidRDefault="00B9354F" w:rsidP="003A4699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informuje, że obecnie obowiązujące umowy dotyczące dostawy energii elektrycznej do</w:t>
      </w:r>
      <w:r w:rsidR="00256DBA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ww. punktów poboru zawarte są </w:t>
      </w:r>
      <w:r w:rsidR="00447F9C" w:rsidRPr="00256DBA">
        <w:rPr>
          <w:rFonts w:ascii="Georgia" w:hAnsi="Georgia"/>
          <w:sz w:val="24"/>
          <w:szCs w:val="24"/>
        </w:rPr>
        <w:t xml:space="preserve">z </w:t>
      </w:r>
      <w:r w:rsidR="00087E0C" w:rsidRP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ONE </w:t>
      </w:r>
      <w:r w:rsidR="00BB5C82" w:rsidRP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>Spółka Akcyjna</w:t>
      </w:r>
      <w:r w:rsidR="00BB5C82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, </w:t>
      </w:r>
      <w:r w:rsidR="00BB5C82" w:rsidRP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Aleje Jerozolimskie </w:t>
      </w:r>
      <w:r w:rsidR="00087E0C" w:rsidRP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>123 A</w:t>
      </w:r>
      <w:r w:rsidR="007E6880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, </w:t>
      </w:r>
      <w:r w:rsidR="00087E0C" w:rsidRP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02-017 </w:t>
      </w:r>
      <w:r w:rsid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>Warszawa</w:t>
      </w:r>
      <w:r w:rsidR="00ED562A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</w:p>
    <w:p w:rsidR="00447F9C" w:rsidRPr="00733224" w:rsidRDefault="00EF5BA8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U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mowy są zawarte na czas określony i obowiązują do 31 grudnia </w:t>
      </w:r>
      <w:r w:rsidR="00E66013">
        <w:rPr>
          <w:rFonts w:ascii="Georgia" w:hAnsi="Georgia" w:cs="Microsoft Sans Serif"/>
          <w:color w:val="000000"/>
          <w:sz w:val="24"/>
          <w:szCs w:val="24"/>
          <w:lang w:eastAsia="pl-PL"/>
        </w:rPr>
        <w:t>20</w:t>
      </w:r>
      <w:r w:rsidR="00087E0C">
        <w:rPr>
          <w:rFonts w:ascii="Georgia" w:hAnsi="Georgia" w:cs="Microsoft Sans Serif"/>
          <w:color w:val="000000"/>
          <w:sz w:val="24"/>
          <w:szCs w:val="24"/>
          <w:lang w:eastAsia="pl-PL"/>
        </w:rPr>
        <w:t>20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r., nie wymagają wypowiedzenia.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 w:cs="Tahom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 xml:space="preserve">Zmiana sprzedawcy nastąpi po raz kolejny. </w:t>
      </w:r>
      <w:r w:rsidRPr="00733224">
        <w:rPr>
          <w:rFonts w:ascii="Georgia" w:hAnsi="Georgia" w:cs="Tahoma"/>
          <w:sz w:val="24"/>
          <w:szCs w:val="24"/>
        </w:rPr>
        <w:t>Zamawiający nie ma zawartych umów/aneksów w ramach akcji promocyjnych/programów lojalnościowych, które uniemożliwiałyby zawarcie nowych umów sprzedażowych w terminie przewidzianym w SIWZ.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>Zamawiający posiada odrębne umowy na świadczenie usług dystrybucji energii elektrycznej do ww. punktów poboru zawarte na czas nieokreślony z PGE Dystrybucja S.A. Zamawiający jest rozliczany za świadczoną usługę dystrybucji energii elektrycznej w dwumiesięcznych ok</w:t>
      </w:r>
      <w:r w:rsidR="00EA70D1" w:rsidRPr="00733224">
        <w:rPr>
          <w:rFonts w:ascii="Georgia" w:hAnsi="Georgia"/>
          <w:sz w:val="24"/>
          <w:szCs w:val="24"/>
        </w:rPr>
        <w:t>r</w:t>
      </w:r>
      <w:r w:rsidRPr="00733224">
        <w:rPr>
          <w:rFonts w:ascii="Georgia" w:hAnsi="Georgia"/>
          <w:sz w:val="24"/>
          <w:szCs w:val="24"/>
        </w:rPr>
        <w:t>esach rozliczeniowych.</w:t>
      </w:r>
    </w:p>
    <w:p w:rsidR="008B1C13" w:rsidRPr="00733224" w:rsidRDefault="00447F9C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/>
          <w:sz w:val="24"/>
          <w:szCs w:val="24"/>
        </w:rPr>
        <w:t xml:space="preserve">Zamawiający zobowiązuje Wykonawcę do zgłoszenia Operatorowi Systemu Dystrybucyjnego (OSD), na obszarze którego znajdują się punkty odbioru energii elektrycznej (PGE Dystrybucja S.A.) - zakresu zawartej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 xml:space="preserve">z Zamawiającym umowy sprzedaży energii elektrycznej, składania oświadczeń woli w zakresie niezbędnym do przeprowadzenia procesu zmiany sprzedawcy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>u OSD. W powyższym zakresie Zamawiający udzieli wybranemu Wykon</w:t>
      </w:r>
      <w:r w:rsidR="00BB41AE" w:rsidRPr="00733224">
        <w:rPr>
          <w:rFonts w:ascii="Georgia" w:hAnsi="Georgia"/>
          <w:sz w:val="24"/>
          <w:szCs w:val="24"/>
        </w:rPr>
        <w:t xml:space="preserve">awcy stosownego pełnomocnictwa </w:t>
      </w:r>
      <w:r w:rsidRPr="00733224">
        <w:rPr>
          <w:rFonts w:ascii="Georgia" w:hAnsi="Georgia"/>
          <w:sz w:val="24"/>
          <w:szCs w:val="24"/>
        </w:rPr>
        <w:t>i przekaże mu wszystkie niezbędne dane (również w wersji elektronicznej) do przeprowadzenia procedury zmiany sprzedawcy.</w:t>
      </w:r>
    </w:p>
    <w:p w:rsidR="0032545B" w:rsidRPr="00733224" w:rsidRDefault="0032545B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 w:rsidRPr="00733224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w formularzu ofertowym.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zawrze jedną umowę na dostawę energii elektrycznej dotyczącej wskazanych wyżej lokalizacji. Faktury VAT za dostarczoną energię Wykonawca będzie wystawiał na podstawie odczytów liczników poboru energii elektrycznej otrzymanych od OSD i cen jednostkowych netto podanych w ofercie Wykonawcy. Faktury VAT muszą zawierać odrębnie dla każdego miejsca poboru energii elektrycznej: ilość dostarczonej energii elektrycznej oraz cenę jednostkową netto a także wskazanie okresu rozliczeniowego, którego faktura dotyczy. Powyższe dane mogą być także zawarte w załączniku do faktury VAT.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Rozliczenia za dostarczoną energię odbywać się będą w dwumiesięcznych okresach rozliczeniowych.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zobowiązuje się regulować należności za dostarczoną energię elektryczną (za okres rozliczeniowy) w terminie 21 dni od daty prawidłowo wystawionej faktury VAT przez Wykonawcę - przelewem, na rachunek bankowy w niej wskazany. Wykonawca zobowiązany jest dostarczyć Zamawiającemu fakturę w ciągu 14 dni od daty jej wystawienia. W przypadku nie dostarczenia do Zamawiającego faktury w terminie 14 dni od daty jej wystawienia, termin płatności wynosić będzie 7 dni od daty otrzymania faktury przez Zamawiającego. Zamawiający nie dopuszcza możliwości wystawiania faktur szacunkowych.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dopuszcza możliwość podpisania umowy drogą korespondencyjną.</w:t>
      </w:r>
    </w:p>
    <w:sectPr w:rsidR="008B1C13" w:rsidRPr="00733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6CF" w:rsidRDefault="00CE46CF" w:rsidP="007E6880">
      <w:pPr>
        <w:spacing w:after="0" w:line="240" w:lineRule="auto"/>
      </w:pPr>
      <w:r>
        <w:separator/>
      </w:r>
    </w:p>
  </w:endnote>
  <w:endnote w:type="continuationSeparator" w:id="0">
    <w:p w:rsidR="00CE46CF" w:rsidRDefault="00CE46CF" w:rsidP="007E6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6CF" w:rsidRDefault="00CE46CF" w:rsidP="007E6880">
      <w:pPr>
        <w:spacing w:after="0" w:line="240" w:lineRule="auto"/>
      </w:pPr>
      <w:r>
        <w:separator/>
      </w:r>
    </w:p>
  </w:footnote>
  <w:footnote w:type="continuationSeparator" w:id="0">
    <w:p w:rsidR="00CE46CF" w:rsidRDefault="00CE46CF" w:rsidP="007E6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A15F8"/>
    <w:multiLevelType w:val="hybridMultilevel"/>
    <w:tmpl w:val="17EC075A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667AD16A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3B540E2"/>
    <w:multiLevelType w:val="hybridMultilevel"/>
    <w:tmpl w:val="D960F62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D2E24"/>
    <w:multiLevelType w:val="hybridMultilevel"/>
    <w:tmpl w:val="AF1A2EA4"/>
    <w:lvl w:ilvl="0" w:tplc="93468A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A300F"/>
    <w:multiLevelType w:val="hybridMultilevel"/>
    <w:tmpl w:val="655E6264"/>
    <w:lvl w:ilvl="0" w:tplc="1C80A0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D5E4F"/>
    <w:multiLevelType w:val="hybridMultilevel"/>
    <w:tmpl w:val="CD48C9E2"/>
    <w:lvl w:ilvl="0" w:tplc="6554B76E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11B33"/>
    <w:multiLevelType w:val="hybridMultilevel"/>
    <w:tmpl w:val="A48E6762"/>
    <w:lvl w:ilvl="0" w:tplc="C42C4194">
      <w:start w:val="3"/>
      <w:numFmt w:val="decimal"/>
      <w:lvlText w:val="%1)"/>
      <w:lvlJc w:val="left"/>
      <w:pPr>
        <w:ind w:left="928" w:hanging="360"/>
      </w:pPr>
    </w:lvl>
    <w:lvl w:ilvl="1" w:tplc="96FE34B0">
      <w:start w:val="1"/>
      <w:numFmt w:val="lowerLetter"/>
      <w:lvlText w:val="%2)"/>
      <w:lvlJc w:val="left"/>
      <w:pPr>
        <w:ind w:left="1440" w:hanging="360"/>
      </w:pPr>
      <w:rPr>
        <w:rFonts w:ascii="Georgia" w:eastAsia="Times New Roman" w:hAnsi="Georgia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F4E66"/>
    <w:multiLevelType w:val="hybridMultilevel"/>
    <w:tmpl w:val="AF4EC24C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82237FA"/>
    <w:multiLevelType w:val="hybridMultilevel"/>
    <w:tmpl w:val="7B22522A"/>
    <w:lvl w:ilvl="0" w:tplc="56EE3A7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color w:val="auto"/>
      </w:rPr>
    </w:lvl>
    <w:lvl w:ilvl="1" w:tplc="6C407530">
      <w:start w:val="1"/>
      <w:numFmt w:val="lowerLetter"/>
      <w:lvlText w:val="%2)"/>
      <w:lvlJc w:val="left"/>
      <w:pPr>
        <w:ind w:left="150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DB6D38"/>
    <w:multiLevelType w:val="hybridMultilevel"/>
    <w:tmpl w:val="9304AC50"/>
    <w:lvl w:ilvl="0" w:tplc="1E9A80DE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530439"/>
    <w:multiLevelType w:val="hybridMultilevel"/>
    <w:tmpl w:val="F8D47BDE"/>
    <w:lvl w:ilvl="0" w:tplc="6A8A8D64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294E85"/>
    <w:multiLevelType w:val="hybridMultilevel"/>
    <w:tmpl w:val="D5164BC0"/>
    <w:lvl w:ilvl="0" w:tplc="19B245A2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66622B"/>
    <w:multiLevelType w:val="hybridMultilevel"/>
    <w:tmpl w:val="9D5C82FA"/>
    <w:lvl w:ilvl="0" w:tplc="5270F468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2"/>
  </w:num>
  <w:num w:numId="15">
    <w:abstractNumId w:val="3"/>
  </w:num>
  <w:num w:numId="16">
    <w:abstractNumId w:val="10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4F"/>
    <w:rsid w:val="00002990"/>
    <w:rsid w:val="0003375E"/>
    <w:rsid w:val="0005748C"/>
    <w:rsid w:val="00083A1B"/>
    <w:rsid w:val="00087E0C"/>
    <w:rsid w:val="000E10AD"/>
    <w:rsid w:val="001060DD"/>
    <w:rsid w:val="00121F1E"/>
    <w:rsid w:val="00122F1A"/>
    <w:rsid w:val="00186F76"/>
    <w:rsid w:val="00190213"/>
    <w:rsid w:val="001B0ADA"/>
    <w:rsid w:val="001D4E03"/>
    <w:rsid w:val="001D5456"/>
    <w:rsid w:val="00203709"/>
    <w:rsid w:val="00242C22"/>
    <w:rsid w:val="00256DBA"/>
    <w:rsid w:val="00274DA4"/>
    <w:rsid w:val="002800DD"/>
    <w:rsid w:val="002805FF"/>
    <w:rsid w:val="002A7B72"/>
    <w:rsid w:val="002E249C"/>
    <w:rsid w:val="003170D9"/>
    <w:rsid w:val="0032545B"/>
    <w:rsid w:val="00391879"/>
    <w:rsid w:val="003D2EA0"/>
    <w:rsid w:val="00447F9C"/>
    <w:rsid w:val="00451F15"/>
    <w:rsid w:val="00486AC4"/>
    <w:rsid w:val="004D14C8"/>
    <w:rsid w:val="004D69C8"/>
    <w:rsid w:val="00513093"/>
    <w:rsid w:val="00540B0E"/>
    <w:rsid w:val="005608BC"/>
    <w:rsid w:val="005C7BA7"/>
    <w:rsid w:val="005D6B00"/>
    <w:rsid w:val="005F608D"/>
    <w:rsid w:val="00625F6E"/>
    <w:rsid w:val="0063181C"/>
    <w:rsid w:val="00647BDA"/>
    <w:rsid w:val="006729BE"/>
    <w:rsid w:val="0069224F"/>
    <w:rsid w:val="0072257F"/>
    <w:rsid w:val="00733224"/>
    <w:rsid w:val="00772BA7"/>
    <w:rsid w:val="00792E39"/>
    <w:rsid w:val="007B60CD"/>
    <w:rsid w:val="007E6880"/>
    <w:rsid w:val="008211C6"/>
    <w:rsid w:val="00825313"/>
    <w:rsid w:val="00887AA2"/>
    <w:rsid w:val="008B1C13"/>
    <w:rsid w:val="008B3CAD"/>
    <w:rsid w:val="008D23F1"/>
    <w:rsid w:val="008F09E4"/>
    <w:rsid w:val="009366D1"/>
    <w:rsid w:val="00964872"/>
    <w:rsid w:val="0099275D"/>
    <w:rsid w:val="00992DBD"/>
    <w:rsid w:val="00993B1F"/>
    <w:rsid w:val="00A17166"/>
    <w:rsid w:val="00A2690C"/>
    <w:rsid w:val="00A61672"/>
    <w:rsid w:val="00A74015"/>
    <w:rsid w:val="00A867F1"/>
    <w:rsid w:val="00AB3B23"/>
    <w:rsid w:val="00AB7FC5"/>
    <w:rsid w:val="00AC68B3"/>
    <w:rsid w:val="00AD5D86"/>
    <w:rsid w:val="00AE3B9F"/>
    <w:rsid w:val="00AF634E"/>
    <w:rsid w:val="00B05141"/>
    <w:rsid w:val="00B56DE2"/>
    <w:rsid w:val="00B9354F"/>
    <w:rsid w:val="00BA10E9"/>
    <w:rsid w:val="00BB41AE"/>
    <w:rsid w:val="00BB5C82"/>
    <w:rsid w:val="00BF0A3A"/>
    <w:rsid w:val="00C46C54"/>
    <w:rsid w:val="00C654F8"/>
    <w:rsid w:val="00CA4854"/>
    <w:rsid w:val="00CA7365"/>
    <w:rsid w:val="00CD1F51"/>
    <w:rsid w:val="00CE46CF"/>
    <w:rsid w:val="00D10B83"/>
    <w:rsid w:val="00D216A7"/>
    <w:rsid w:val="00D407DC"/>
    <w:rsid w:val="00D71B89"/>
    <w:rsid w:val="00D824A4"/>
    <w:rsid w:val="00E66013"/>
    <w:rsid w:val="00E73B1F"/>
    <w:rsid w:val="00EA70D1"/>
    <w:rsid w:val="00EB61A6"/>
    <w:rsid w:val="00ED562A"/>
    <w:rsid w:val="00EF5BA8"/>
    <w:rsid w:val="00EF7274"/>
    <w:rsid w:val="00F7056A"/>
    <w:rsid w:val="00F73911"/>
    <w:rsid w:val="00FD2B41"/>
    <w:rsid w:val="00FE3B49"/>
    <w:rsid w:val="00F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B7834"/>
  <w15:docId w15:val="{253B9F60-8528-43AC-8535-0F63A302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54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F72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7F9C"/>
    <w:pPr>
      <w:widowControl w:val="0"/>
      <w:shd w:val="clear" w:color="auto" w:fill="FFFFFF"/>
      <w:autoSpaceDE w:val="0"/>
      <w:autoSpaceDN w:val="0"/>
      <w:adjustRightInd w:val="0"/>
      <w:spacing w:after="0" w:line="252" w:lineRule="exact"/>
      <w:jc w:val="both"/>
    </w:pPr>
    <w:rPr>
      <w:rFonts w:ascii="Georgia" w:hAnsi="Georgia"/>
      <w:i/>
      <w:iCs/>
      <w:color w:val="000000"/>
      <w:spacing w:val="6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7F9C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447F9C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88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88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6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919C7-E185-48CC-9B92-B4CF64342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1152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umoskwa</dc:creator>
  <cp:lastModifiedBy>Barbara Kowalska</cp:lastModifiedBy>
  <cp:revision>7</cp:revision>
  <dcterms:created xsi:type="dcterms:W3CDTF">2020-11-10T09:02:00Z</dcterms:created>
  <dcterms:modified xsi:type="dcterms:W3CDTF">2020-11-12T12:13:00Z</dcterms:modified>
</cp:coreProperties>
</file>